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INSTITUTO UNIVERSITARIO DE INVESTIGACIÓN BIOMÉDICA DE EXTREMADURA (INUBE)</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INUBE integra los grupos de investigación de alto nivel dedicados a la salud en la región de Extremadura (España). Está formado por investigadores de diferentes instituciones: la Universidad de Extremadura y la Consejería de Sanidad y Política Social, cuyo principal actor es el Servicio Extremeño de Salud (SES). Dentro de INUBE, la Unidad de Investigación en Medicina Personalizada quiere aplicar el conocimiento en Medicina Personalizada en todas las poblaciones del mundo, independientemente de la genética dominante.</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Nuestra innovación se basa en dos vertientes. En primer lugar, dado que el análisis farmacogenético de Europa no es extrapolable a otras poblaciones vulnerables (como Latinoamérica), es necesario investigar&lt;/w:t&gt;&lt;w:br/&gt;&lt;w:t xml:space="preserve"&gt;qué genes podrían predecir la respuesta a los fármacos en estas poblaciones; y en segundo lugar, poder implementar la herramienta de prescripción individualizada en sus sistemas de salud. La Unidad de Investigación INUBE - Medicina Personalizada es una de las Áreas de Investigación de nuestro Instituto. Gracias a esta Unidad de Investigación, INUBE colabora con RIBEF (Red Iberoamericana de </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iui_inube@unex.es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https://www.institutoinube.es/index.php</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iui_inube@unex.es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https://www.institutoinube.es/index.php</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