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Cuerpo"/>
        <w:rPr>
          <w:rStyle w:val="Ninguno"/>
          <w:rFonts w:ascii="Roboto" w:cs="Roboto" w:hAnsi="Roboto" w:eastAsia="Roboto"/>
          <w:caps w:val="1"/>
          <w:outline w:val="0"/>
          <w:color w:val="3b3838"/>
          <w:spacing w:val="15"/>
          <w:kern w:val="0"/>
          <w:u w:color="3b3838"/>
          <w14:textFill>
            <w14:solidFill>
              <w14:srgbClr w14:val="3B3838"/>
            </w14:solidFill>
          </w14:textFill>
        </w:rPr>
      </w:pPr>
      <w:r>
        <w:rPr>
          <w:rStyle w:val="Ninguno"/>
          <w:rFonts w:ascii="Roboto" w:cs="Roboto" w:hAnsi="Roboto" w:eastAsia="Roboto"/>
          <w:caps w:val="1"/>
          <w:outline w:val="0"/>
          <w:color w:val="3b3838"/>
          <w:spacing w:val="15"/>
          <w:kern w:val="0"/>
          <w:u w:color="3b3838"/>
          <w:rtl w:val="0"/>
          <w:lang w:val="es-ES_tradnl"/>
          <w14:textFill>
            <w14:solidFill>
              <w14:srgbClr w14:val="3B3838"/>
            </w14:solidFill>
          </w14:textFill>
        </w:rPr>
        <w:t>EUROPEAN PROFILES</w:t>
      </w:r>
    </w:p>
    <w:p>
      <w:pPr>
        <w:pStyle w:val="Cuerpo"/>
        <w:rPr>
          <w:rStyle w:val="Ninguno"/>
          <w:rFonts w:ascii="Roboto" w:cs="Roboto" w:hAnsi="Roboto" w:eastAsia="Roboto"/>
          <w:caps w:val="1"/>
          <w:outline w:val="0"/>
          <w:color w:val="3b3838"/>
          <w:spacing w:val="15"/>
          <w:kern w:val="0"/>
          <w:u w:color="3b3838"/>
          <w14:textFill>
            <w14:solidFill>
              <w14:srgbClr w14:val="3B3838"/>
            </w14:solidFill>
          </w14:textFill>
        </w:rPr>
      </w:pPr>
      <w:r>
        <w:rPr>
          <w:rStyle w:val="Ninguno"/>
          <w:rFonts w:ascii="Roboto" w:cs="Roboto" w:hAnsi="Roboto" w:eastAsia="Roboto"/>
          <w:caps w:val="1"/>
          <w:outline w:val="0"/>
          <w:color w:val="e7e6e6"/>
          <w:spacing w:val="15"/>
          <w:kern w:val="0"/>
          <w:u w:color="e7e6e6"/>
          <w14:textFill>
            <w14:solidFill>
              <w14:srgbClr w14:val="E7E6E6"/>
            </w14:solidFill>
          </w14:textFill>
        </w:rPr>
        <mc:AlternateContent>
          <mc:Choice Requires="wps">
            <w:drawing xmlns:a="http://schemas.openxmlformats.org/drawingml/2006/main">
              <wp:anchor distT="0" distB="0" distL="0" distR="0" simplePos="0" relativeHeight="251659264" behindDoc="0" locked="0" layoutInCell="1" allowOverlap="1">
                <wp:simplePos x="0" y="0"/>
                <wp:positionH relativeFrom="column">
                  <wp:posOffset>5152</wp:posOffset>
                </wp:positionH>
                <wp:positionV relativeFrom="line">
                  <wp:posOffset>25046</wp:posOffset>
                </wp:positionV>
                <wp:extent cx="647576" cy="45719"/>
                <wp:effectExtent l="0" t="0" r="0" b="0"/>
                <wp:wrapNone/>
                <wp:docPr id="1073741825" name="officeArt object" descr="Rectángulo 1"/>
                <wp:cNvGraphicFramePr/>
                <a:graphic xmlns:a="http://schemas.openxmlformats.org/drawingml/2006/main">
                  <a:graphicData uri="http://schemas.microsoft.com/office/word/2010/wordprocessingShape">
                    <wps:wsp>
                      <wps:cNvSpPr/>
                      <wps:spPr>
                        <a:xfrm>
                          <a:off x="0" y="0"/>
                          <a:ext cx="647576" cy="45719"/>
                        </a:xfrm>
                        <a:prstGeom prst="rect">
                          <a:avLst/>
                        </a:prstGeom>
                        <a:solidFill>
                          <a:srgbClr val="A4B738"/>
                        </a:solidFill>
                        <a:ln w="12700" cap="flat">
                          <a:noFill/>
                          <a:miter lim="400000"/>
                        </a:ln>
                        <a:effectLst/>
                      </wps:spPr>
                      <wps:bodyPr/>
                    </wps:wsp>
                  </a:graphicData>
                </a:graphic>
              </wp:anchor>
            </w:drawing>
          </mc:Choice>
          <mc:Fallback>
            <w:pict>
              <v:rect id="_x0000_s1026" style="visibility:visible;position:absolute;margin-left:0.4pt;margin-top:2.0pt;width:51.0pt;height:3.6pt;z-index:251659264;mso-position-horizontal:absolute;mso-position-horizontal-relative:text;mso-position-vertical:absolute;mso-position-vertical-relative:line;mso-wrap-distance-left:0.0pt;mso-wrap-distance-top:0.0pt;mso-wrap-distance-right:0.0pt;mso-wrap-distance-bottom:0.0pt;">
                <v:fill color="#A4B738" opacity="100.0%" type="solid"/>
                <v:stroke on="f" weight="1.0pt" dashstyle="solid" endcap="flat" miterlimit="400.0%" joinstyle="miter" linestyle="single" startarrow="none" startarrowwidth="medium" startarrowlength="medium" endarrow="none" endarrowwidth="medium" endarrowlength="medium"/>
                <w10:wrap type="none" side="bothSides" anchorx="text"/>
              </v:rect>
            </w:pict>
          </mc:Fallback>
        </mc:AlternateContent>
      </w:r>
    </w:p>
    <w:p>
      <w:pPr>
        <w:pStyle w:val="Cuerpo"/>
        <w:spacing w:line="360" w:lineRule="auto"/>
        <w:outlineLvl w:val="0"/>
        <w:rPr>
          <w:rStyle w:val="Ninguno"/>
          <w:rFonts w:ascii="Roboto" w:cs="Roboto" w:hAnsi="Roboto" w:eastAsia="Roboto"/>
          <w:b w:val="1"/>
          <w:bCs w:val="1"/>
          <w:outline w:val="0"/>
          <w:color w:val="3b3838"/>
          <w:kern w:val="36"/>
          <w:sz w:val="44"/>
          <w:szCs w:val="44"/>
          <w:u w:color="3b3838"/>
          <w14:textFill>
            <w14:solidFill>
              <w14:srgbClr w14:val="3B3838"/>
            </w14:solidFill>
          </w14:textFill>
        </w:rPr>
      </w:pPr>
      <w:r>
        <w:rPr>
          <w:rStyle w:val="Ninguno"/>
          <w:rFonts w:ascii="Roboto" w:cs="Roboto" w:hAnsi="Roboto" w:eastAsia="Roboto"/>
          <w:b w:val="1"/>
          <w:bCs w:val="1"/>
          <w:outline w:val="0"/>
          <w:color w:val="3b3838"/>
          <w:kern w:val="36"/>
          <w:sz w:val="44"/>
          <w:szCs w:val="44"/>
          <w:u w:color="3b3838"/>
          <w:rtl w:val="0"/>
          <w:lang w:val="en-US"/>
          <w14:textFill>
            <w14:solidFill>
              <w14:srgbClr w14:val="3B3838"/>
            </w14:solidFill>
          </w14:textFill>
        </w:rPr>
        <w:t>Animal Production, Meat and Meat Products Quality Area research group of the Centre of Scientific and Technological Research of Extremadura (CICYTEX)</w:t>
      </w:r>
    </w:p>
    <w:p>
      <w:pPr>
        <w:pStyle w:val="Title"/>
        <w:numPr>
          <w:ilvl w:val="0"/>
          <w:numId w:val="2"/>
        </w:numPr>
      </w:pPr>
      <w:r>
        <w:rPr>
          <w:rStyle w:val="Ninguno"/>
          <w:rtl w:val="0"/>
          <w:lang w:val="es-ES_tradnl"/>
        </w:rPr>
        <w:t>WHO WE ARE:</w:t>
      </w:r>
    </w:p>
    <w:p>
      <w:pPr>
        <w:pStyle w:val="Cuerpo"/>
        <w:spacing w:line="360" w:lineRule="auto"/>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CICYTEX is a public entity with patrimonial, organizational and functional autonomy of the Regional Government of Extremadura that provide coverage and support to the agricultural and livestock sector in R&amp;D and Innovation. To this end, we develop applied research projects tailored to the needs of the different stakeholders in the sector, supporting the agricultural company and betting on the transfer of the knowledge generated in its facilities.&lt;/w:t&gt;&lt;w:br/&gt;&lt;w:t xml:space="preserve"&gt;&lt;/w:t&gt;&lt;w:br/&gt;&lt;w:t xml:space="preserve"&gt;Link: https://www.opesecti.es/wp-content/uploads/2025/06/CICYTEX_Animal_Production_and_Meat_Products_Quality_Area_Farm2Fork_03_two_stage.pdf </w:t>
      </w:r>
      <w:r>
        <w:rPr>
          <w:rStyle w:val="Ninguno"/>
          <w:rFonts w:ascii="Roboto" w:cs="Roboto" w:hAnsi="Roboto" w:eastAsia="Roboto"/>
          <w:outline w:val="0"/>
          <w:color w:val="3b3838"/>
          <w:kern w:val="0"/>
          <w:u w:color="3b3838"/>
          <w:lang w:val="en-US"/>
          <w14:textFill>
            <w14:solidFill>
              <w14:srgbClr w14:val="3B3838"/>
            </w14:solidFill>
          </w14:textFill>
        </w:rPr>
        <w:br w:type="textWrapping"/>
      </w:r>
    </w:p>
    <w:p>
      <w:pPr>
        <w:pStyle w:val="Title"/>
        <w:numPr>
          <w:ilvl w:val="0"/>
          <w:numId w:val="4"/>
        </w:numPr>
        <w:rPr>
          <w:lang w:val="es-ES_tradnl"/>
        </w:rPr>
      </w:pPr>
      <w:r>
        <w:rPr>
          <w:rStyle w:val="Ninguno"/>
          <w:rtl w:val="0"/>
          <w:lang w:val="es-ES_tradnl"/>
        </w:rPr>
        <w:t>WHAT WE OFFER:</w:t>
      </w:r>
    </w:p>
    <w:p>
      <w:pPr>
        <w:pStyle w:val="Cuerpo"/>
        <w:spacing w:line="360" w:lineRule="auto"/>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We offer extensive expertise in food safety, including detection of pathogens (S. aureus, L. monocytogenes, verotoxigenic E. coli, Salmonella spp.) and isolation of lytic bacteriophages. In food fraud, we apply NIRS technology for quality control, authenticity, and traceability of agri-food products. We provide access to advanced lab facilities and a portable MicroNIR™ 1700 OnSite-W spectrophotometer. We contribute to EU projects such as TID4AGRO, NECA, GOOD, MARGINUP!, and TECH4EFFICIENCYEDIH.</w:t>
      </w:r>
      <w:r>
        <w:rPr>
          <w:rStyle w:val="Ninguno"/>
          <w:rFonts w:ascii="Roboto" w:cs="Roboto" w:hAnsi="Roboto" w:eastAsia="Roboto"/>
          <w:outline w:val="0"/>
          <w:color w:val="3b3838"/>
          <w:kern w:val="0"/>
          <w:u w:color="3b3838"/>
          <w14:textFill>
            <w14:solidFill>
              <w14:srgbClr w14:val="3B3838"/>
            </w14:solidFill>
          </w14:textFill>
        </w:rPr>
        <w:br w:type="textWrapping"/>
      </w:r>
    </w:p>
    <w:p>
      <w:pPr>
        <w:pStyle w:val="Title"/>
        <w:numPr>
          <w:ilvl w:val="0"/>
          <w:numId w:val="2"/>
        </w:numPr>
        <w:bidi w:val="0"/>
        <w:ind w:right="0"/>
        <w:jc w:val="left"/>
        <w:rPr>
          <w:rtl w:val="0"/>
          <w:lang w:val="en-US"/>
        </w:rPr>
      </w:pPr>
      <w:r>
        <w:rPr>
          <w:rStyle w:val="Ninguno"/>
          <w:rtl w:val="0"/>
          <w:lang w:val="en-US"/>
        </w:rPr>
        <w:t>WHICH ARE OUR INTERESTS IN HE:</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 HORIZON-CL6-2025-02-FARM2FORK-03-two-stage | HORIZON-CL6-2025-02-FARM2FORK-03-two-stage: Making food systems more resilient to food safety risks through the deployment of technological solutions</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xml:space="preserve">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left="1080" w:firstLine="0"/>
        <w:rPr>
          <w:rStyle w:val="Ninguno"/>
        </w:rPr>
      </w:pPr>
      <w:r>
        <w:rPr>
          <w:rStyle w:val="Ninguno"/>
        </w:rPr>
        <w:br w:type="textWrapping"/>
      </w:r>
    </w:p>
    <w:p>
      <w:pPr>
        <w:pStyle w:val="Title"/>
        <w:numPr>
          <w:ilvl w:val="0"/>
          <w:numId w:val="2"/>
        </w:numPr>
      </w:pPr>
      <w:r>
        <w:rPr>
          <w:rStyle w:val="Ninguno"/>
          <w:outline w:val="0"/>
          <w:color w:val="000000"/>
          <w:u w:color="000000"/>
          <w14:textFill>
            <w14:solidFill>
              <w14:srgbClr w14:val="000000"/>
            </w14:solidFill>
          </w14:textFill>
        </w:rPr>
        <mc:AlternateContent>
          <mc:Choice Requires="wps">
            <w:drawing xmlns:a="http://schemas.openxmlformats.org/drawingml/2006/main">
              <wp:anchor distT="0" distB="0" distL="0" distR="0" simplePos="0" relativeHeight="251660288" behindDoc="0" locked="0" layoutInCell="1" allowOverlap="1">
                <wp:simplePos x="0" y="0"/>
                <wp:positionH relativeFrom="column">
                  <wp:posOffset>43990</wp:posOffset>
                </wp:positionH>
                <wp:positionV relativeFrom="line">
                  <wp:posOffset>303349</wp:posOffset>
                </wp:positionV>
                <wp:extent cx="5603846" cy="1233182"/>
                <wp:effectExtent l="0" t="0" r="0" b="0"/>
                <wp:wrapNone/>
                <wp:docPr id="1073741826" name="officeArt object" descr="Cuadro de texto 2"/>
                <wp:cNvGraphicFramePr/>
                <a:graphic xmlns:a="http://schemas.openxmlformats.org/drawingml/2006/main">
                  <a:graphicData uri="http://schemas.microsoft.com/office/word/2010/wordprocessingShape">
                    <wps:wsp>
                      <wps:cNvSpPr txBox="1"/>
                      <wps:spPr>
                        <a:xfrm>
                          <a:off x="0" y="0"/>
                          <a:ext cx="5603846" cy="1233182"/>
                        </a:xfrm>
                        <a:prstGeom prst="rect">
                          <a:avLst/>
                        </a:prstGeom>
                        <a:solidFill>
                          <a:srgbClr val="F3F3F3"/>
                        </a:solidFill>
                        <a:ln w="12700" cap="flat">
                          <a:noFill/>
                          <a:miter lim="400000"/>
                        </a:ln>
                        <a:effectLst/>
                      </wps:spPr>
                      <wps:txbx>
                        <w:txbxContent>
                          <w:p>
                            <w:pPr>
                              <w:pStyle w:val="List Paragraph"/>
                              <w:numPr>
                                <w:ilvl w:val="0"/>
                                <w:numId w:val="5"/>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Alfredo García Sánchez</w:t>
                            </w:r>
                          </w:p>
                          <w:p>
                            <w:pPr>
                              <w:pStyle w:val="Cuerpo"/>
                            </w:pPr>
                          </w:p>
                          <w:p>
                            <w:pPr>
                              <w:pStyle w:val="List Paragraph"/>
                              <w:numPr>
                                <w:ilvl w:val="0"/>
                                <w:numId w:val="6"/>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alfredo.gracia@juntaex.es</w:t>
                            </w:r>
                          </w:p>
                          <w:p>
                            <w:pPr>
                              <w:pStyle w:val="Cuerpo"/>
                            </w:pPr>
                          </w:p>
                          <w:p>
                            <w:pPr>
                              <w:pStyle w:val="List Paragraph"/>
                              <w:numPr>
                                <w:ilvl w:val="0"/>
                                <w:numId w:val="7"/>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https://cicytex.juntaex.es/</w:t>
                            </w:r>
                          </w:p>
                        </w:txbxContent>
                      </wps:txbx>
                      <wps:bodyPr wrap="square" lIns="45719" tIns="45719" rIns="45719" bIns="45719" numCol="1" anchor="ctr">
                        <a:noAutofit/>
                      </wps:bodyPr>
                    </wps:wsp>
                  </a:graphicData>
                </a:graphic>
              </wp:anchor>
            </w:drawing>
          </mc:Choice>
          <mc:Fallback>
            <w:pict>
              <v:shape id="_x0000_s1027" type="#_x0000_t202" style="visibility:visible;position:absolute;margin-left:3.5pt;margin-top:23.9pt;width:441.2pt;height:97.1pt;z-index:251660288;mso-position-horizontal:absolute;mso-position-horizontal-relative:text;mso-position-vertical:absolute;mso-position-vertical-relative:line;mso-wrap-distance-left:0.0pt;mso-wrap-distance-top:0.0pt;mso-wrap-distance-right:0.0pt;mso-wrap-distance-bottom:0.0pt;">
                <v:fill color="#F3F3F3" opacity="100.0%" type="solid"/>
                <v:stroke on="f" weight="1.0pt" dashstyle="solid" endcap="flat" miterlimit="400.0%" joinstyle="miter" linestyle="single" startarrow="none" startarrowwidth="medium" startarrowlength="medium" endarrow="none" endarrowwidth="medium" endarrowlength="medium"/>
                <v:textbox>
                  <w:txbxContent>
                    <w:p>
                      <w:pPr>
                        <w:pStyle w:val="List Paragraph"/>
                        <w:numPr>
                          <w:ilvl w:val="0"/>
                          <w:numId w:val="5"/>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Alfredo García Sánchez</w:t>
                      </w:r>
                    </w:p>
                    <w:p>
                      <w:pPr>
                        <w:pStyle w:val="Cuerpo"/>
                      </w:pPr>
                    </w:p>
                    <w:p>
                      <w:pPr>
                        <w:pStyle w:val="List Paragraph"/>
                        <w:numPr>
                          <w:ilvl w:val="0"/>
                          <w:numId w:val="6"/>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alfredo.gracia@juntaex.es</w:t>
                      </w:r>
                    </w:p>
                    <w:p>
                      <w:pPr>
                        <w:pStyle w:val="Cuerpo"/>
                      </w:pPr>
                    </w:p>
                    <w:p>
                      <w:pPr>
                        <w:pStyle w:val="List Paragraph"/>
                        <w:numPr>
                          <w:ilvl w:val="0"/>
                          <w:numId w:val="7"/>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https://cicytex.juntaex.es/</w:t>
                      </w:r>
                    </w:p>
                  </w:txbxContent>
                </v:textbox>
                <w10:wrap type="none" side="bothSides" anchorx="text"/>
              </v:shape>
            </w:pict>
          </mc:Fallback>
        </mc:AlternateContent>
      </w:r>
      <w:r>
        <w:rPr>
          <w:rStyle w:val="Ninguno"/>
          <w:rtl w:val="0"/>
          <w:lang w:val="es-ES_tradnl"/>
        </w:rPr>
        <w:t>CONTACT DATA</w:t>
      </w:r>
      <w:r>
        <w:rPr>
          <w:rStyle w:val="Ninguno"/>
          <w:rtl w:val="0"/>
          <w:lang w:val="es-ES_tradnl"/>
        </w:rPr>
        <w:t>:</w:t>
      </w:r>
    </w:p>
    <w:p>
      <w:pPr>
        <w:pStyle w:val="Cuerpo"/>
        <w:rPr>
          <w:rStyle w:val="Ninguno"/>
        </w:rPr>
      </w:pPr>
    </w:p>
    <w:p>
      <w:pPr>
        <w:pStyle w:val="Cuerpo"/>
        <w:rPr>
          <w:rStyle w:val="Ninguno"/>
        </w:rPr>
      </w:pPr>
    </w:p>
    <w:p>
      <w:pPr>
        <w:pStyle w:val="Cuerpo"/>
        <w:rPr>
          <w:rStyle w:val="Ninguno"/>
        </w:rPr>
      </w:pPr>
    </w:p>
    <w:p>
      <w:pPr>
        <w:pStyle w:val="Cuerpo"/>
        <w:rPr>
          <w:rStyle w:val="Ninguno"/>
        </w:rPr>
      </w:pPr>
    </w:p>
    <w:p>
      <w:pPr>
        <w:pStyle w:val="Cuerpo"/>
        <w:rPr>
          <w:rStyle w:val="Ninguno"/>
        </w:rPr>
      </w:pPr>
    </w:p>
    <w:p>
      <w:pPr>
        <w:pStyle w:val="Cuerpo"/>
        <w:rPr>
          <w:rStyle w:val="Ninguno"/>
        </w:rPr>
      </w:pPr>
    </w:p>
    <w:p>
      <w:pPr>
        <w:pStyle w:val="Cuerpo"/>
        <w:spacing w:line="360" w:lineRule="auto"/>
      </w:pPr>
      <w:r>
        <w:rPr>
          <w:rStyle w:val="Ninguno"/>
          <w:rFonts w:ascii="Roboto" w:cs="Roboto" w:hAnsi="Roboto" w:eastAsia="Roboto"/>
          <w:outline w:val="0"/>
          <w:color w:val="3b3838"/>
          <w:kern w:val="0"/>
          <w:sz w:val="2"/>
          <w:szCs w:val="2"/>
          <w:u w:color="3b3838"/>
          <w:lang w:val="en-US"/>
          <w14:textFill>
            <w14:solidFill>
              <w14:srgbClr w14:val="3B3838"/>
            </w14:solidFill>
          </w14:textFill>
        </w:rPr>
        <w:br w:type="textWrapping"/>
      </w:r>
    </w:p>
    <w:sectPr>
      <w:headerReference w:type="default" r:id="rId4"/>
      <w:footerReference w:type="default" r:id="rId5"/>
      <w:pgSz w:w="11900" w:h="16840" w:orient="portrait"/>
      <w:pgMar w:top="1417" w:right="1701" w:bottom="1417" w:left="1701" w:header="708" w:footer="708"/>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Calibri">
    <w:charset w:val="00"/>
    <w:family w:val="roman"/>
    <w:pitch w:val="default"/>
  </w:font>
  <w:font w:name="Roboto">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Cabecera y pie"/>
      <w:bidi w:val="0"/>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Cabecera y pie"/>
      <w:bidi w:val="0"/>
    </w:pPr>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numPicBullet w:numPicBulletId="0">
    <w:pict>
      <v:shape id="_x0000_s1028" type="#_x0000_t75" style="visibility:visible;width:10.0pt;height:14.0pt;">
        <v:imagedata r:id="rId1" o:title="image1.png"/>
      </v:shape>
    </w:pict>
  </w:numPicBullet>
  <w:numPicBullet w:numPicBulletId="1">
    <w:pict>
      <v:shape id="_x0000_s1028" type="#_x0000_t75" style="visibility:visible;width:20.0pt;height:22.0pt;">
        <v:imagedata r:id="rId2" o:title="image4.png"/>
      </v:shape>
    </w:pict>
  </w:numPicBullet>
  <w:numPicBullet w:numPicBulletId="2">
    <w:pict>
      <v:shape id="_x0000_s1028" type="#_x0000_t75" style="visibility:visible;width:20.0pt;height:22.0pt;">
        <v:imagedata r:id="rId3" o:title="image5.png"/>
      </v:shape>
    </w:pict>
  </w:numPicBullet>
  <w:numPicBullet w:numPicBulletId="3">
    <w:pict>
      <v:shape id="_x0000_s1028" type="#_x0000_t75" style="visibility:visible;width:20.0pt;height:22.0pt;">
        <v:imagedata r:id="rId4" o:title="image6.png"/>
      </v:shape>
    </w:pict>
  </w:numPicBullet>
  <w:abstractNum w:abstractNumId="0">
    <w:multiLevelType w:val="hybridMultilevel"/>
    <w:numStyleLink w:val="Estilo importado 1"/>
  </w:abstractNum>
  <w:abstractNum w:abstractNumId="1">
    <w:multiLevelType w:val="hybridMultilevel"/>
    <w:styleLink w:val="Estilo importado 1"/>
    <w:lvl w:ilvl="0">
      <w:start w:val="1"/>
      <w:numFmt w:val="bullet"/>
      <w:suff w:val="tab"/>
      <w:lvlText w:val="·"/>
      <w:lvlPicBulletId w:val="0"/>
      <w:lvlJc w:val="left"/>
      <w:pPr>
        <w:ind w:left="36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1">
      <w:start w:val="1"/>
      <w:numFmt w:val="bullet"/>
      <w:suff w:val="tab"/>
      <w:lvlText w:val="o"/>
      <w:lvlJc w:val="left"/>
      <w:pPr>
        <w:ind w:left="10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2">
      <w:start w:val="1"/>
      <w:numFmt w:val="bullet"/>
      <w:suff w:val="tab"/>
      <w:lvlText w:val="▪"/>
      <w:lvlJc w:val="left"/>
      <w:pPr>
        <w:ind w:left="18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3">
      <w:start w:val="1"/>
      <w:numFmt w:val="bullet"/>
      <w:suff w:val="tab"/>
      <w:lvlText w:val="▪"/>
      <w:lvlJc w:val="left"/>
      <w:pPr>
        <w:ind w:left="25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4">
      <w:start w:val="1"/>
      <w:numFmt w:val="bullet"/>
      <w:suff w:val="tab"/>
      <w:lvlText w:val="▪"/>
      <w:lvlJc w:val="left"/>
      <w:pPr>
        <w:ind w:left="32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5">
      <w:start w:val="1"/>
      <w:numFmt w:val="bullet"/>
      <w:suff w:val="tab"/>
      <w:lvlText w:val="▪"/>
      <w:lvlJc w:val="left"/>
      <w:pPr>
        <w:ind w:left="39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6">
      <w:start w:val="1"/>
      <w:numFmt w:val="bullet"/>
      <w:suff w:val="tab"/>
      <w:lvlText w:val="▪"/>
      <w:lvlJc w:val="left"/>
      <w:pPr>
        <w:ind w:left="46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7">
      <w:start w:val="1"/>
      <w:numFmt w:val="bullet"/>
      <w:suff w:val="tab"/>
      <w:lvlText w:val="▪"/>
      <w:lvlJc w:val="left"/>
      <w:pPr>
        <w:ind w:left="54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8">
      <w:start w:val="1"/>
      <w:numFmt w:val="bullet"/>
      <w:suff w:val="tab"/>
      <w:lvlText w:val="▪"/>
      <w:lvlJc w:val="left"/>
      <w:pPr>
        <w:ind w:left="61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abstractNum>
  <w:abstractNum w:abstractNumId="2">
    <w:multiLevelType w:val="hybridMultilevel"/>
    <w:numStyleLink w:val="Estilo importado 2"/>
  </w:abstractNum>
  <w:abstractNum w:abstractNumId="3">
    <w:multiLevelType w:val="hybridMultilevel"/>
    <w:styleLink w:val="Estilo importado 2"/>
    <w:lvl w:ilvl="0">
      <w:start w:val="1"/>
      <w:numFmt w:val="bullet"/>
      <w:suff w:val="tab"/>
      <w:lvlText w:val="·"/>
      <w:lvlPicBulletId w:val="0"/>
      <w:lvlJc w:val="left"/>
      <w:pPr>
        <w:ind w:left="36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1">
      <w:start w:val="1"/>
      <w:numFmt w:val="bullet"/>
      <w:suff w:val="tab"/>
      <w:lvlText w:val="o"/>
      <w:lvlJc w:val="left"/>
      <w:pPr>
        <w:ind w:left="10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2">
      <w:start w:val="1"/>
      <w:numFmt w:val="bullet"/>
      <w:suff w:val="tab"/>
      <w:lvlText w:val="▪"/>
      <w:lvlJc w:val="left"/>
      <w:pPr>
        <w:ind w:left="18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3">
      <w:start w:val="1"/>
      <w:numFmt w:val="bullet"/>
      <w:suff w:val="tab"/>
      <w:lvlText w:val="▪"/>
      <w:lvlJc w:val="left"/>
      <w:pPr>
        <w:ind w:left="25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4">
      <w:start w:val="1"/>
      <w:numFmt w:val="bullet"/>
      <w:suff w:val="tab"/>
      <w:lvlText w:val="▪"/>
      <w:lvlJc w:val="left"/>
      <w:pPr>
        <w:ind w:left="32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5">
      <w:start w:val="1"/>
      <w:numFmt w:val="bullet"/>
      <w:suff w:val="tab"/>
      <w:lvlText w:val="▪"/>
      <w:lvlJc w:val="left"/>
      <w:pPr>
        <w:ind w:left="39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6">
      <w:start w:val="1"/>
      <w:numFmt w:val="bullet"/>
      <w:suff w:val="tab"/>
      <w:lvlText w:val="▪"/>
      <w:lvlJc w:val="left"/>
      <w:pPr>
        <w:ind w:left="46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7">
      <w:start w:val="1"/>
      <w:numFmt w:val="bullet"/>
      <w:suff w:val="tab"/>
      <w:lvlText w:val="▪"/>
      <w:lvlJc w:val="left"/>
      <w:pPr>
        <w:ind w:left="54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8">
      <w:start w:val="1"/>
      <w:numFmt w:val="bullet"/>
      <w:suff w:val="tab"/>
      <w:lvlText w:val="▪"/>
      <w:lvlJc w:val="left"/>
      <w:pPr>
        <w:ind w:left="61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abstractNum>
  <w:abstractNum w:abstractNumId="4">
    <w:multiLevelType w:val="hybridMultilevel"/>
    <w:lvl w:ilvl="0">
      <w:start w:val="1"/>
      <w:numFmt w:val="bullet"/>
      <w:suff w:val="tab"/>
      <w:lvlText w:val="·"/>
      <w:lvlPicBulletId w:val="1"/>
      <w:lvlJc w:val="left"/>
      <w:pPr>
        <w:ind w:left="72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5">
    <w:multiLevelType w:val="hybridMultilevel"/>
    <w:lvl w:ilvl="0">
      <w:start w:val="1"/>
      <w:numFmt w:val="bullet"/>
      <w:suff w:val="tab"/>
      <w:lvlText w:val="·"/>
      <w:lvlPicBulletId w:val="2"/>
      <w:lvlJc w:val="left"/>
      <w:pPr>
        <w:ind w:left="72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6">
    <w:multiLevelType w:val="hybridMultilevel"/>
    <w:lvl w:ilvl="0">
      <w:start w:val="1"/>
      <w:numFmt w:val="bullet"/>
      <w:suff w:val="tab"/>
      <w:lvlText w:val="·"/>
      <w:lvlPicBulletId w:val="3"/>
      <w:lvlJc w:val="left"/>
      <w:pPr>
        <w:ind w:left="72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num w:numId="1">
    <w:abstractNumId w:val="1"/>
  </w:num>
  <w:num w:numId="2">
    <w:abstractNumId w:val="0"/>
  </w:num>
  <w:num w:numId="3">
    <w:abstractNumId w:val="3"/>
  </w:num>
  <w:num w:numId="4">
    <w:abstractNumId w:val="2"/>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08"/>
  <w:autoHyphenation w:val="0"/>
  <w:evenAndOddHeaders w:val="0"/>
  <w:bookFoldPrinting w:val="0"/>
  <w:noLineBreaksAfter w:lang="español" w:val="‘“(〔[{〈《「『【⦅〘〖«〝︵︷︹︻︽︿﹁﹃﹇﹙﹛﹝｢"/>
  <w:noLineBreaksBefore w:lang="español"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Cabecera y pie">
    <w:name w:val="Cabecera y pie"/>
    <w:next w:val="Cabecera y pie"/>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Cuerpo">
    <w:name w:val="Cuerpo"/>
    <w:next w:val="Cuerpo"/>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Calibri" w:cs="Arial Unicode MS" w:hAnsi="Calibri" w:eastAsia="Arial Unicode MS"/>
      <w:b w:val="0"/>
      <w:bCs w:val="0"/>
      <w:i w:val="0"/>
      <w:iCs w:val="0"/>
      <w:caps w:val="0"/>
      <w:smallCaps w:val="0"/>
      <w:strike w:val="0"/>
      <w:dstrike w:val="0"/>
      <w:outline w:val="0"/>
      <w:color w:val="000000"/>
      <w:spacing w:val="0"/>
      <w:kern w:val="2"/>
      <w:position w:val="0"/>
      <w:sz w:val="24"/>
      <w:szCs w:val="24"/>
      <w:u w:val="none" w:color="000000"/>
      <w:shd w:val="nil" w:color="auto" w:fill="auto"/>
      <w:vertAlign w:val="baseline"/>
      <w:lang w:val="es-ES_tradnl"/>
      <w14:textOutline>
        <w14:noFill/>
      </w14:textOutline>
      <w14:textFill>
        <w14:solidFill>
          <w14:srgbClr w14:val="000000"/>
        </w14:solidFill>
      </w14:textFill>
    </w:rPr>
  </w:style>
  <w:style w:type="character" w:styleId="Ninguno">
    <w:name w:val="Ninguno"/>
    <w:rPr>
      <w:lang w:val="es-ES_tradnl"/>
    </w:rPr>
  </w:style>
  <w:style w:type="paragraph" w:styleId="Title">
    <w:name w:val="Title"/>
    <w:next w:val="Cuerpo"/>
    <w:pPr>
      <w:keepNext w:val="0"/>
      <w:keepLines w:val="0"/>
      <w:pageBreakBefore w:val="0"/>
      <w:widowControl w:val="1"/>
      <w:shd w:val="clear" w:color="auto" w:fill="auto"/>
      <w:suppressAutoHyphens w:val="0"/>
      <w:bidi w:val="0"/>
      <w:spacing w:before="0" w:after="0" w:line="360" w:lineRule="auto"/>
      <w:ind w:left="0" w:right="0" w:firstLine="0"/>
      <w:jc w:val="left"/>
      <w:outlineLvl w:val="9"/>
    </w:pPr>
    <w:rPr>
      <w:rFonts w:ascii="Roboto" w:cs="Roboto" w:hAnsi="Roboto" w:eastAsia="Roboto"/>
      <w:b w:val="1"/>
      <w:bCs w:val="1"/>
      <w:i w:val="0"/>
      <w:iCs w:val="0"/>
      <w:caps w:val="0"/>
      <w:smallCaps w:val="0"/>
      <w:strike w:val="0"/>
      <w:dstrike w:val="0"/>
      <w:outline w:val="0"/>
      <w:color w:val="3b3838"/>
      <w:spacing w:val="0"/>
      <w:kern w:val="0"/>
      <w:position w:val="0"/>
      <w:sz w:val="32"/>
      <w:szCs w:val="32"/>
      <w:u w:val="none" w:color="3b3838"/>
      <w:shd w:val="nil" w:color="auto" w:fill="auto"/>
      <w:vertAlign w:val="baseline"/>
      <w:lang w:val="es-ES_tradnl"/>
      <w14:textFill>
        <w14:solidFill>
          <w14:srgbClr w14:val="3B3838"/>
        </w14:solidFill>
      </w14:textFill>
    </w:rPr>
  </w:style>
  <w:style w:type="numbering" w:styleId="Estilo importado 1">
    <w:name w:val="Estilo importado 1"/>
    <w:pPr>
      <w:numPr>
        <w:numId w:val="1"/>
      </w:numPr>
    </w:pPr>
  </w:style>
  <w:style w:type="numbering" w:styleId="Estilo importado 2">
    <w:name w:val="Estilo importado 2"/>
    <w:pPr>
      <w:numPr>
        <w:numId w:val="3"/>
      </w:numPr>
    </w:pPr>
  </w:style>
  <w:style w:type="paragraph" w:styleId="List Paragraph">
    <w:name w:val="List Paragraph"/>
    <w:next w:val="List Paragraph"/>
    <w:pPr>
      <w:keepNext w:val="0"/>
      <w:keepLines w:val="0"/>
      <w:pageBreakBefore w:val="0"/>
      <w:widowControl w:val="1"/>
      <w:shd w:val="clear" w:color="auto" w:fill="auto"/>
      <w:suppressAutoHyphens w:val="0"/>
      <w:bidi w:val="0"/>
      <w:spacing w:before="0" w:after="0" w:line="240" w:lineRule="auto"/>
      <w:ind w:left="720" w:right="0" w:firstLine="0"/>
      <w:jc w:val="left"/>
      <w:outlineLvl w:val="9"/>
    </w:pPr>
    <w:rPr>
      <w:rFonts w:ascii="Calibri" w:cs="Arial Unicode MS" w:hAnsi="Calibri" w:eastAsia="Arial Unicode MS"/>
      <w:b w:val="0"/>
      <w:bCs w:val="0"/>
      <w:i w:val="0"/>
      <w:iCs w:val="0"/>
      <w:caps w:val="0"/>
      <w:smallCaps w:val="0"/>
      <w:strike w:val="0"/>
      <w:dstrike w:val="0"/>
      <w:outline w:val="0"/>
      <w:color w:val="000000"/>
      <w:spacing w:val="0"/>
      <w:kern w:val="2"/>
      <w:position w:val="0"/>
      <w:sz w:val="24"/>
      <w:szCs w:val="24"/>
      <w:u w:val="none" w:color="000000"/>
      <w:shd w:val="nil" w:color="auto" w:fill="auto"/>
      <w:vertAlign w:val="baseline"/>
      <w:lang w:val="es-ES_tradnl"/>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numbering" Target="numbering.xml"/><Relationship Id="rId7" Type="http://schemas.openxmlformats.org/officeDocument/2006/relationships/theme" Target="theme/theme1.xml"/></Relationships>

</file>

<file path=word/_rels/numbering.xml.rels><?xml version="1.0" encoding="UTF-8"?>
<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Relationship Id="rId3" Type="http://schemas.openxmlformats.org/officeDocument/2006/relationships/image" Target="media/image3.png"/><Relationship Id="rId4" Type="http://schemas.openxmlformats.org/officeDocument/2006/relationships/image" Target="media/image4.png"/></Relationships>

</file>

<file path=word/theme/theme1.xml><?xml version="1.0" encoding="utf-8"?>
<a:theme xmlns:a="http://schemas.openxmlformats.org/drawingml/2006/main" xmlns:r="http://schemas.openxmlformats.org/officeDocument/2006/relationships" name="Tema de Office">
  <a:themeElements>
    <a:clrScheme name="Tema de Offic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Tema de Office">
      <a:majorFont>
        <a:latin typeface="Helvetica Neue"/>
        <a:ea typeface="Helvetica Neue"/>
        <a:cs typeface="Helvetica Neue"/>
      </a:majorFont>
      <a:minorFont>
        <a:latin typeface="Helvetica Neue"/>
        <a:ea typeface="Helvetica Neue"/>
        <a:cs typeface="Helvetica Neue"/>
      </a:minorFont>
    </a:fontScheme>
    <a:fmtScheme name="Tema de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