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de-DE"/>
          <w14:textFill>
            <w14:solidFill>
              <w14:srgbClr w14:val="3B3838"/>
            </w14:solidFill>
          </w14:textFill>
        </w:rPr>
        <w:t>PERFILES EUROPEOS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HORIZON-CL6-2026-02-CLIMATE-02: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QUI</w:t>
      </w:r>
      <w:r>
        <w:rPr>
          <w:rStyle w:val="Ninguno"/>
          <w:rtl w:val="0"/>
          <w:lang w:val="es-ES_tradnl"/>
        </w:rPr>
        <w:t>É</w:t>
      </w:r>
      <w:r>
        <w:rPr>
          <w:rStyle w:val="Ninguno"/>
          <w:rtl w:val="0"/>
          <w:lang w:val="es-ES_tradnl"/>
        </w:rPr>
        <w:t>NES SOMOS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QU</w:t>
      </w:r>
      <w:r>
        <w:rPr>
          <w:rStyle w:val="Ninguno"/>
          <w:rtl w:val="0"/>
          <w:lang w:val="es-ES_tradnl"/>
        </w:rPr>
        <w:t xml:space="preserve">É </w:t>
      </w:r>
      <w:r>
        <w:rPr>
          <w:rStyle w:val="Ninguno"/>
          <w:rtl w:val="0"/>
          <w:lang w:val="es-ES_tradnl"/>
        </w:rPr>
        <w:t>OFRECEMOS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Our capacity focuses on enabling future-proof water infrastructures through technical innovation in construction materials. We engineer circular draining layers (bituminous and cementitious) incorporating industrial by-products and secondary raw materials that function as active components of SUDS. We turn static pavement into a dynamic, waste-valorized tool that effectively manages heavy stormwater loads while ensuring structural performance and circularity.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CU</w:t>
      </w:r>
      <w:r>
        <w:rPr>
          <w:rStyle w:val="Ninguno"/>
          <w:rtl w:val="0"/>
          <w:lang w:val="en-US"/>
        </w:rPr>
        <w:t>Á</w:t>
      </w:r>
      <w:r>
        <w:rPr>
          <w:rStyle w:val="Ninguno"/>
          <w:rtl w:val="0"/>
          <w:lang w:val="en-US"/>
        </w:rPr>
        <w:t>LES SON NUESTROS INTERESES</w:t>
      </w:r>
      <w:r>
        <w:rPr>
          <w:rStyle w:val="Ninguno"/>
          <w:rtl w:val="0"/>
          <w:lang w:val="en-US"/>
        </w:rPr>
        <w:t>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INFORMACI</w:t>
      </w:r>
      <w:r>
        <w:rPr>
          <w:rStyle w:val="Ninguno"/>
          <w:rtl w:val="0"/>
          <w:lang w:val="es-ES_tradnl"/>
        </w:rPr>
        <w:t>Ó</w:t>
      </w:r>
      <w:r>
        <w:rPr>
          <w:rStyle w:val="Ninguno"/>
          <w:rtl w:val="0"/>
          <w:lang w:val="es-ES_tradnl"/>
        </w:rPr>
        <w:t>N</w:t>
      </w: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Concepción Pacheco Menor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concepcion.pacheco@org.juntaex.es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Concepción Pacheco Menor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concepcion.pacheco@org.juntaex.es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 xml:space="preserve"> DE CONTACTO: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de-DE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