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1: Association of Popular Universities of Extremadura (AUPEX)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HLTH ENVHLTH calls through community-based research, citizen engagement and capacity building. It supports participatory data collection, vulnerability mapping and social impact assessment on climate–health risks, focusing on rural and vulnerable populations. AUPEX designs training and awareness actions on climate and health literacy, coordinates pilot demonstrations with municipalities, and facilitates stakeholder engagement, policy uptake and replication at local, regional and national levels, strengthening climate resilience and low-carbon practices.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