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Missions: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supports Horizon Missions on climate adaptation, cultural heritage and soil resilience by bridging R&amp;I results with local and regional authorities. It translates complex research into practical tools, delivers multilingual capacity building through its territorial networks, and systematises good practices focused on social and governance dimensions. AUPEX fosters multi-actor co-creation, supports demonstration and replication at local level, and channels evidence-based feedback into policy processes to maximise impact and scalability.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