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 Missions: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supports Horizon Missions on climate adaptation, cultural heritage and soil resilience by bridging R&amp;I results with local and regional authorities. It translates complex research into practical tools, delivers multilingual capacity building through its territorial networks, and systematises good practices focused on social and governance dimensions. AUPEX fosters multi-actor co-creation, supports demonstration and replication at local level, and channels evidence-based feedback into policy processes to maximise impact and scalability.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