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Cuerpo"/>
        <w:rPr>
          <w:rStyle w:val="Ninguno"/>
          <w:rFonts w:ascii="Roboto" w:cs="Roboto" w:hAnsi="Roboto" w:eastAsia="Roboto"/>
          <w:caps w:val="1"/>
          <w:outline w:val="0"/>
          <w:color w:val="3b3838"/>
          <w:spacing w:val="15"/>
          <w:kern w:val="0"/>
          <w:u w:color="3b3838"/>
          <w14:textFill>
            <w14:solidFill>
              <w14:srgbClr w14:val="3B3838"/>
            </w14:solidFill>
          </w14:textFill>
        </w:rPr>
      </w:pPr>
      <w:r>
        <w:rPr>
          <w:rStyle w:val="Ninguno"/>
          <w:rFonts w:ascii="Roboto" w:cs="Roboto" w:hAnsi="Roboto" w:eastAsia="Roboto"/>
          <w:caps w:val="1"/>
          <w:outline w:val="0"/>
          <w:color w:val="3b3838"/>
          <w:spacing w:val="15"/>
          <w:kern w:val="0"/>
          <w:u w:color="3b3838"/>
          <w:rtl w:val="0"/>
          <w:lang w:val="de-DE"/>
          <w14:textFill>
            <w14:solidFill>
              <w14:srgbClr w14:val="3B3838"/>
            </w14:solidFill>
          </w14:textFill>
        </w:rPr>
        <w:t>PERFILES EUROPEOS</w:t>
      </w:r>
    </w:p>
    <w:p>
      <w:pPr>
        <w:pStyle w:val="Cuerpo"/>
        <w:rPr>
          <w:rStyle w:val="Ninguno"/>
          <w:rFonts w:ascii="Roboto" w:cs="Roboto" w:hAnsi="Roboto" w:eastAsia="Roboto"/>
          <w:caps w:val="1"/>
          <w:outline w:val="0"/>
          <w:color w:val="3b3838"/>
          <w:spacing w:val="15"/>
          <w:kern w:val="0"/>
          <w:u w:color="3b3838"/>
          <w14:textFill>
            <w14:solidFill>
              <w14:srgbClr w14:val="3B3838"/>
            </w14:solidFill>
          </w14:textFill>
        </w:rPr>
      </w:pPr>
      <w:r>
        <w:rPr>
          <w:rStyle w:val="Ninguno"/>
          <w:rFonts w:ascii="Roboto" w:cs="Roboto" w:hAnsi="Roboto" w:eastAsia="Roboto"/>
          <w:caps w:val="1"/>
          <w:outline w:val="0"/>
          <w:color w:val="e7e6e6"/>
          <w:spacing w:val="15"/>
          <w:kern w:val="0"/>
          <w:u w:color="e7e6e6"/>
          <w14:textFill>
            <w14:solidFill>
              <w14:srgbClr w14:val="E7E6E6"/>
            </w14:solidFill>
          </w14:textFill>
        </w:rPr>
        <mc:AlternateContent>
          <mc:Choice Requires="wps">
            <w:drawing xmlns:a="http://schemas.openxmlformats.org/drawingml/2006/main">
              <wp:anchor distT="0" distB="0" distL="0" distR="0" simplePos="0" relativeHeight="251659264" behindDoc="0" locked="0" layoutInCell="1" allowOverlap="1">
                <wp:simplePos x="0" y="0"/>
                <wp:positionH relativeFrom="column">
                  <wp:posOffset>5152</wp:posOffset>
                </wp:positionH>
                <wp:positionV relativeFrom="line">
                  <wp:posOffset>25046</wp:posOffset>
                </wp:positionV>
                <wp:extent cx="647576" cy="45719"/>
                <wp:effectExtent l="0" t="0" r="0" b="0"/>
                <wp:wrapNone/>
                <wp:docPr id="1073741825" name="officeArt object" descr="Rectángulo 1"/>
                <wp:cNvGraphicFramePr/>
                <a:graphic xmlns:a="http://schemas.openxmlformats.org/drawingml/2006/main">
                  <a:graphicData uri="http://schemas.microsoft.com/office/word/2010/wordprocessingShape">
                    <wps:wsp>
                      <wps:cNvSpPr/>
                      <wps:spPr>
                        <a:xfrm>
                          <a:off x="0" y="0"/>
                          <a:ext cx="647576" cy="45719"/>
                        </a:xfrm>
                        <a:prstGeom prst="rect">
                          <a:avLst/>
                        </a:prstGeom>
                        <a:solidFill>
                          <a:srgbClr val="A4B738"/>
                        </a:solidFill>
                        <a:ln w="12700" cap="flat">
                          <a:noFill/>
                          <a:miter lim="400000"/>
                        </a:ln>
                        <a:effectLst/>
                      </wps:spPr>
                      <wps:bodyPr/>
                    </wps:wsp>
                  </a:graphicData>
                </a:graphic>
              </wp:anchor>
            </w:drawing>
          </mc:Choice>
          <mc:Fallback>
            <w:pict>
              <v:rect id="_x0000_s1026" style="visibility:visible;position:absolute;margin-left:0.4pt;margin-top:2.0pt;width:51.0pt;height:3.6pt;z-index:251659264;mso-position-horizontal:absolute;mso-position-horizontal-relative:text;mso-position-vertical:absolute;mso-position-vertical-relative:line;mso-wrap-distance-left:0.0pt;mso-wrap-distance-top:0.0pt;mso-wrap-distance-right:0.0pt;mso-wrap-distance-bottom:0.0pt;">
                <v:fill color="#A4B738" opacity="100.0%" type="solid"/>
                <v:stroke on="f" weight="1.0pt" dashstyle="solid" endcap="flat" miterlimit="400.0%" joinstyle="miter" linestyle="single" startarrow="none" startarrowwidth="medium" startarrowlength="medium" endarrow="none" endarrowwidth="medium" endarrowlength="medium"/>
                <w10:wrap type="none" side="bothSides" anchorx="text"/>
              </v:rect>
            </w:pict>
          </mc:Fallback>
        </mc:AlternateContent>
      </w:r>
    </w:p>
    <w:p>
      <w:pPr>
        <w:pStyle w:val="Cuerpo"/>
        <w:spacing w:line="360" w:lineRule="auto"/>
        <w:outlineLvl w:val="0"/>
        <w:rPr>
          <w:rStyle w:val="Ninguno"/>
          <w:rFonts w:ascii="Roboto" w:cs="Roboto" w:hAnsi="Roboto" w:eastAsia="Roboto"/>
          <w:b w:val="1"/>
          <w:bCs w:val="1"/>
          <w:outline w:val="0"/>
          <w:color w:val="3b3838"/>
          <w:kern w:val="36"/>
          <w:sz w:val="44"/>
          <w:szCs w:val="44"/>
          <w:u w:color="3b3838"/>
          <w14:textFill>
            <w14:solidFill>
              <w14:srgbClr w14:val="3B3838"/>
            </w14:solidFill>
          </w14:textFill>
        </w:rPr>
      </w:pPr>
      <w:r>
        <w:rPr>
          <w:rStyle w:val="Ninguno"/>
          <w:rFonts w:ascii="Roboto" w:cs="Roboto" w:hAnsi="Roboto" w:eastAsia="Roboto"/>
          <w:b w:val="1"/>
          <w:bCs w:val="1"/>
          <w:outline w:val="0"/>
          <w:color w:val="3b3838"/>
          <w:kern w:val="36"/>
          <w:sz w:val="44"/>
          <w:szCs w:val="44"/>
          <w:u w:color="3b3838"/>
          <w:rtl w:val="0"/>
          <w:lang w:val="en-US"/>
          <w14:textFill>
            <w14:solidFill>
              <w14:srgbClr w14:val="3B3838"/>
            </w14:solidFill>
          </w14:textFill>
        </w:rPr>
        <w:t>HORIZON-CL6-2026-02-FARM2FORK-13: Institute for the Research in Agrifood Resources (INURA) of the University of Extremadura</w:t>
      </w:r>
    </w:p>
    <w:p>
      <w:pPr>
        <w:pStyle w:val="Title"/>
        <w:numPr>
          <w:ilvl w:val="0"/>
          <w:numId w:val="2"/>
        </w:numPr>
      </w:pPr>
      <w:r>
        <w:rPr>
          <w:rStyle w:val="Ninguno"/>
          <w:rtl w:val="0"/>
          <w:lang w:val="es-ES_tradnl"/>
        </w:rPr>
        <w:t>QUI</w:t>
      </w:r>
      <w:r>
        <w:rPr>
          <w:rStyle w:val="Ninguno"/>
          <w:rtl w:val="0"/>
          <w:lang w:val="es-ES_tradnl"/>
        </w:rPr>
        <w:t>É</w:t>
      </w:r>
      <w:r>
        <w:rPr>
          <w:rStyle w:val="Ninguno"/>
          <w:rtl w:val="0"/>
          <w:lang w:val="es-ES_tradnl"/>
        </w:rPr>
        <w:t>NES SOMOS</w:t>
      </w:r>
      <w:r>
        <w:rPr>
          <w:rStyle w:val="Ninguno"/>
          <w:rtl w:val="0"/>
          <w:lang w:val="es-ES_tradnl"/>
        </w:rPr>
        <w:t>:</w:t>
      </w:r>
    </w:p>
    <w:p>
      <w:pPr>
        <w:pStyle w:val="Cuerpo"/>
        <w:spacing w:line="360" w:lineRule="auto"/>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The Institute for Research in Agrifood Resources (INURA) of the University of Extremadura brings together more than 80 researchers across 15 groups, with strong expertise in the quality, safety and sustainability of agricultural and agrifood products. Its research covers plant pathogens, rapid detection technologies, microbial biocontrol systems and sustainable postharvest management. INURA maintains close collaboration with the regional agrifood industry, generating applied knowledge that adds value along the entire food chain, from field to table.</w:t>
      </w:r>
      <w:r>
        <w:rPr>
          <w:rStyle w:val="Ninguno"/>
          <w:rFonts w:ascii="Roboto" w:cs="Roboto" w:hAnsi="Roboto" w:eastAsia="Roboto"/>
          <w:outline w:val="0"/>
          <w:color w:val="3b3838"/>
          <w:kern w:val="0"/>
          <w:u w:color="3b3838"/>
          <w:lang w:val="en-US"/>
          <w14:textFill>
            <w14:solidFill>
              <w14:srgbClr w14:val="3B3838"/>
            </w14:solidFill>
          </w14:textFill>
        </w:rPr>
        <w:br w:type="textWrapping"/>
      </w:r>
    </w:p>
    <w:p>
      <w:pPr>
        <w:pStyle w:val="Title"/>
        <w:numPr>
          <w:ilvl w:val="0"/>
          <w:numId w:val="4"/>
        </w:numPr>
        <w:rPr>
          <w:lang w:val="es-ES_tradnl"/>
        </w:rPr>
      </w:pPr>
      <w:r>
        <w:rPr>
          <w:rStyle w:val="Ninguno"/>
          <w:rtl w:val="0"/>
          <w:lang w:val="es-ES_tradnl"/>
        </w:rPr>
        <w:t>QU</w:t>
      </w:r>
      <w:r>
        <w:rPr>
          <w:rStyle w:val="Ninguno"/>
          <w:rtl w:val="0"/>
          <w:lang w:val="es-ES_tradnl"/>
        </w:rPr>
        <w:t xml:space="preserve">É </w:t>
      </w:r>
      <w:r>
        <w:rPr>
          <w:rStyle w:val="Ninguno"/>
          <w:rtl w:val="0"/>
          <w:lang w:val="es-ES_tradnl"/>
        </w:rPr>
        <w:t>OFRECEMOS</w:t>
      </w:r>
      <w:r>
        <w:rPr>
          <w:rStyle w:val="Ninguno"/>
          <w:rtl w:val="0"/>
          <w:lang w:val="es-ES_tradnl"/>
        </w:rPr>
        <w:t>:</w:t>
      </w:r>
    </w:p>
    <w:p>
      <w:pPr>
        <w:pStyle w:val="Cuerpo"/>
        <w:spacing w:line="360" w:lineRule="auto"/>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The Institute for Research in Agrifood Resources (INURA) of the University of Extremadura is strongly aligned with the goals of HORIZON-CL6-2026-02-FARM2FORK-13. INURA’s expertise addresses core drivers of food insecurity in Africa, particularly postharvest losses, contamination and weak value chains. Its research covers sustainable postharvest management, natural antimicrobial solutions, safe food transformation technologies, and shelf-life, microbiological and nutritional evaluation. INURA develops context-adapted, low-impact and scalable solutions suitable for smallholder farmers, supportin</w:t>
      </w:r>
      <w:r>
        <w:rPr>
          <w:rStyle w:val="Ninguno"/>
          <w:rFonts w:ascii="Roboto" w:cs="Roboto" w:hAnsi="Roboto" w:eastAsia="Roboto"/>
          <w:outline w:val="0"/>
          <w:color w:val="3b3838"/>
          <w:kern w:val="0"/>
          <w:u w:color="3b3838"/>
          <w14:textFill>
            <w14:solidFill>
              <w14:srgbClr w14:val="3B3838"/>
            </w14:solidFill>
          </w14:textFill>
        </w:rPr>
        <w:br w:type="textWrapping"/>
      </w:r>
    </w:p>
    <w:p>
      <w:pPr>
        <w:pStyle w:val="Title"/>
        <w:numPr>
          <w:ilvl w:val="0"/>
          <w:numId w:val="2"/>
        </w:numPr>
        <w:bidi w:val="0"/>
        <w:ind w:right="0"/>
        <w:jc w:val="left"/>
        <w:rPr>
          <w:rtl w:val="0"/>
          <w:lang w:val="en-US"/>
        </w:rPr>
      </w:pPr>
      <w:r>
        <w:rPr>
          <w:rStyle w:val="Ninguno"/>
          <w:rtl w:val="0"/>
          <w:lang w:val="en-US"/>
        </w:rPr>
        <w:t>CU</w:t>
      </w:r>
      <w:r>
        <w:rPr>
          <w:rStyle w:val="Ninguno"/>
          <w:rtl w:val="0"/>
          <w:lang w:val="en-US"/>
        </w:rPr>
        <w:t>Á</w:t>
      </w:r>
      <w:r>
        <w:rPr>
          <w:rStyle w:val="Ninguno"/>
          <w:rtl w:val="0"/>
          <w:lang w:val="en-US"/>
        </w:rPr>
        <w:t>LES SON NUESTROS INTERESES</w:t>
      </w:r>
      <w:r>
        <w:rPr>
          <w:rStyle w:val="Ninguno"/>
          <w:rtl w:val="0"/>
          <w:lang w:val="en-US"/>
        </w:rPr>
        <w:t>:</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xml:space="preserve">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left="1080" w:firstLine="0"/>
        <w:rPr>
          <w:rStyle w:val="Ninguno"/>
        </w:rPr>
      </w:pPr>
      <w:r>
        <w:rPr>
          <w:rStyle w:val="Ninguno"/>
        </w:rPr>
        <w:br w:type="textWrapping"/>
      </w:r>
    </w:p>
    <w:p>
      <w:pPr>
        <w:pStyle w:val="Title"/>
        <w:numPr>
          <w:ilvl w:val="0"/>
          <w:numId w:val="2"/>
        </w:numPr>
      </w:pPr>
      <w:r>
        <w:rPr>
          <w:rStyle w:val="Ninguno"/>
          <w:rtl w:val="0"/>
          <w:lang w:val="es-ES_tradnl"/>
        </w:rPr>
        <w:t>INFORMACI</w:t>
      </w:r>
      <w:r>
        <w:rPr>
          <w:rStyle w:val="Ninguno"/>
          <w:rtl w:val="0"/>
          <w:lang w:val="es-ES_tradnl"/>
        </w:rPr>
        <w:t>Ó</w:t>
      </w:r>
      <w:r>
        <w:rPr>
          <w:rStyle w:val="Ninguno"/>
          <w:rtl w:val="0"/>
          <w:lang w:val="es-ES_tradnl"/>
        </w:rPr>
        <w:t>N</w:t>
      </w:r>
      <w:r>
        <w:rPr>
          <w:rStyle w:val="Ninguno"/>
          <w:outline w:val="0"/>
          <w:color w:val="000000"/>
          <w:u w:color="000000"/>
          <w14:textFill>
            <w14:solidFill>
              <w14:srgbClr w14:val="000000"/>
            </w14:solidFill>
          </w14:textFill>
        </w:rPr>
        <mc:AlternateContent>
          <mc:Choice Requires="wps">
            <w:drawing xmlns:a="http://schemas.openxmlformats.org/drawingml/2006/main">
              <wp:anchor distT="0" distB="0" distL="0" distR="0" simplePos="0" relativeHeight="251660288" behindDoc="0" locked="0" layoutInCell="1" allowOverlap="1">
                <wp:simplePos x="0" y="0"/>
                <wp:positionH relativeFrom="column">
                  <wp:posOffset>43990</wp:posOffset>
                </wp:positionH>
                <wp:positionV relativeFrom="line">
                  <wp:posOffset>303349</wp:posOffset>
                </wp:positionV>
                <wp:extent cx="5603846" cy="1233182"/>
                <wp:effectExtent l="0" t="0" r="0" b="0"/>
                <wp:wrapNone/>
                <wp:docPr id="1073741826" name="officeArt object" descr="Cuadro de texto 2"/>
                <wp:cNvGraphicFramePr/>
                <a:graphic xmlns:a="http://schemas.openxmlformats.org/drawingml/2006/main">
                  <a:graphicData uri="http://schemas.microsoft.com/office/word/2010/wordprocessingShape">
                    <wps:wsp>
                      <wps:cNvSpPr txBox="1"/>
                      <wps:spPr>
                        <a:xfrm>
                          <a:off x="0" y="0"/>
                          <a:ext cx="5603846" cy="1233182"/>
                        </a:xfrm>
                        <a:prstGeom prst="rect">
                          <a:avLst/>
                        </a:prstGeom>
                        <a:solidFill>
                          <a:srgbClr val="F3F3F3"/>
                        </a:solidFill>
                        <a:ln w="12700" cap="flat">
                          <a:noFill/>
                          <a:miter lim="400000"/>
                        </a:ln>
                        <a:effectLst/>
                      </wps:spPr>
                      <wps:txbx>
                        <w:txbxContent>
                          <w:p>
                            <w:pPr>
                              <w:pStyle w:val="List Paragraph"/>
                              <w:numPr>
                                <w:ilvl w:val="0"/>
                                <w:numId w:val="5"/>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Catalina M. Cabañas Cabezas </w:t>
                            </w:r>
                          </w:p>
                          <w:p>
                            <w:pPr>
                              <w:pStyle w:val="Cuerpo"/>
                            </w:pPr>
                          </w:p>
                          <w:p>
                            <w:pPr>
                              <w:pStyle w:val="List Paragraph"/>
                              <w:numPr>
                                <w:ilvl w:val="0"/>
                                <w:numId w:val="6"/>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cmcabanas@unex.es</w:t>
                            </w:r>
                          </w:p>
                          <w:p>
                            <w:pPr>
                              <w:pStyle w:val="Cuerpo"/>
                            </w:pPr>
                          </w:p>
                          <w:p>
                            <w:pPr>
                              <w:pStyle w:val="List Paragraph"/>
                              <w:numPr>
                                <w:ilvl w:val="0"/>
                                <w:numId w:val="7"/>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http://iui.unex.es/index.php/es/institutos/inura</w:t>
                            </w:r>
                          </w:p>
                        </w:txbxContent>
                      </wps:txbx>
                      <wps:bodyPr wrap="square" lIns="45719" tIns="45719" rIns="45719" bIns="45719" numCol="1" anchor="ctr">
                        <a:noAutofit/>
                      </wps:bodyPr>
                    </wps:wsp>
                  </a:graphicData>
                </a:graphic>
              </wp:anchor>
            </w:drawing>
          </mc:Choice>
          <mc:Fallback>
            <w:pict>
              <v:shape id="_x0000_s1027" type="#_x0000_t202" style="visibility:visible;position:absolute;margin-left:3.5pt;margin-top:23.9pt;width:441.2pt;height:97.1pt;z-index:251660288;mso-position-horizontal:absolute;mso-position-horizontal-relative:text;mso-position-vertical:absolute;mso-position-vertical-relative:line;mso-wrap-distance-left:0.0pt;mso-wrap-distance-top:0.0pt;mso-wrap-distance-right:0.0pt;mso-wrap-distance-bottom:0.0pt;">
                <v:fill color="#F3F3F3" opacity="100.0%" type="solid"/>
                <v:stroke on="f" weight="1.0pt" dashstyle="solid" endcap="flat" miterlimit="400.0%" joinstyle="miter" linestyle="single" startarrow="none" startarrowwidth="medium" startarrowlength="medium" endarrow="none" endarrowwidth="medium" endarrowlength="medium"/>
                <v:textbox>
                  <w:txbxContent>
                    <w:p>
                      <w:pPr>
                        <w:pStyle w:val="List Paragraph"/>
                        <w:numPr>
                          <w:ilvl w:val="0"/>
                          <w:numId w:val="5"/>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Catalina M. Cabañas Cabezas </w:t>
                      </w:r>
                    </w:p>
                    <w:p>
                      <w:pPr>
                        <w:pStyle w:val="Cuerpo"/>
                      </w:pPr>
                    </w:p>
                    <w:p>
                      <w:pPr>
                        <w:pStyle w:val="List Paragraph"/>
                        <w:numPr>
                          <w:ilvl w:val="0"/>
                          <w:numId w:val="6"/>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cmcabanas@unex.es</w:t>
                      </w:r>
                    </w:p>
                    <w:p>
                      <w:pPr>
                        <w:pStyle w:val="Cuerpo"/>
                      </w:pPr>
                    </w:p>
                    <w:p>
                      <w:pPr>
                        <w:pStyle w:val="List Paragraph"/>
                        <w:numPr>
                          <w:ilvl w:val="0"/>
                          <w:numId w:val="7"/>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http://iui.unex.es/index.php/es/institutos/inura</w:t>
                      </w:r>
                    </w:p>
                  </w:txbxContent>
                </v:textbox>
                <w10:wrap type="none" side="bothSides" anchorx="text"/>
              </v:shape>
            </w:pict>
          </mc:Fallback>
        </mc:AlternateContent>
      </w:r>
      <w:r>
        <w:rPr>
          <w:rStyle w:val="Ninguno"/>
          <w:rtl w:val="0"/>
          <w:lang w:val="es-ES_tradnl"/>
        </w:rPr>
        <w:t xml:space="preserve"> DE CONTACTO:</w:t>
      </w:r>
    </w:p>
    <w:p>
      <w:pPr>
        <w:pStyle w:val="Cuerpo"/>
        <w:rPr>
          <w:rStyle w:val="Ninguno"/>
        </w:rPr>
      </w:pPr>
    </w:p>
    <w:p>
      <w:pPr>
        <w:pStyle w:val="Cuerpo"/>
        <w:rPr>
          <w:rStyle w:val="Ninguno"/>
        </w:rPr>
      </w:pPr>
    </w:p>
    <w:p>
      <w:pPr>
        <w:pStyle w:val="Cuerpo"/>
        <w:rPr>
          <w:rStyle w:val="Ninguno"/>
        </w:rPr>
      </w:pPr>
    </w:p>
    <w:p>
      <w:pPr>
        <w:pStyle w:val="Cuerpo"/>
        <w:rPr>
          <w:rStyle w:val="Ninguno"/>
        </w:rPr>
      </w:pPr>
    </w:p>
    <w:p>
      <w:pPr>
        <w:pStyle w:val="Cuerpo"/>
        <w:rPr>
          <w:rStyle w:val="Ninguno"/>
        </w:rPr>
      </w:pPr>
    </w:p>
    <w:p>
      <w:pPr>
        <w:pStyle w:val="Cuerpo"/>
        <w:rPr>
          <w:rStyle w:val="Ninguno"/>
        </w:rPr>
      </w:pPr>
    </w:p>
    <w:p>
      <w:pPr>
        <w:pStyle w:val="Cuerpo"/>
        <w:spacing w:line="360" w:lineRule="auto"/>
      </w:pPr>
      <w:r>
        <w:rPr>
          <w:rStyle w:val="Ninguno"/>
          <w:rFonts w:ascii="Roboto" w:cs="Roboto" w:hAnsi="Roboto" w:eastAsia="Roboto"/>
          <w:outline w:val="0"/>
          <w:color w:val="3b3838"/>
          <w:kern w:val="0"/>
          <w:sz w:val="2"/>
          <w:szCs w:val="2"/>
          <w:u w:color="3b3838"/>
          <w:lang w:val="en-US"/>
          <w14:textFill>
            <w14:solidFill>
              <w14:srgbClr w14:val="3B3838"/>
            </w14:solidFill>
          </w14:textFill>
        </w:rPr>
        <w:br w:type="textWrapping"/>
      </w:r>
    </w:p>
    <w:sectPr>
      <w:headerReference w:type="default" r:id="rId4"/>
      <w:footerReference w:type="default" r:id="rId5"/>
      <w:pgSz w:w="11900" w:h="16840" w:orient="portrait"/>
      <w:pgMar w:top="1417" w:right="1701" w:bottom="1417" w:left="1701" w:header="708" w:footer="708"/>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Calibri">
    <w:charset w:val="00"/>
    <w:family w:val="roman"/>
    <w:pitch w:val="default"/>
  </w:font>
  <w:font w:name="Roboto">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Cabecera y pie"/>
      <w:bidi w:val="0"/>
    </w:pPr>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Cabecera y pie"/>
      <w:bidi w:val="0"/>
    </w:pPr>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numPicBullet w:numPicBulletId="0">
    <w:pict>
      <v:shape id="_x0000_s1028" type="#_x0000_t75" style="visibility:visible;width:10.0pt;height:14.0pt;">
        <v:imagedata r:id="rId1" o:title="image1.png"/>
      </v:shape>
    </w:pict>
  </w:numPicBullet>
  <w:numPicBullet w:numPicBulletId="1">
    <w:pict>
      <v:shape id="_x0000_s1028" type="#_x0000_t75" style="visibility:visible;width:20.0pt;height:22.0pt;">
        <v:imagedata r:id="rId2" o:title="image4.png"/>
      </v:shape>
    </w:pict>
  </w:numPicBullet>
  <w:numPicBullet w:numPicBulletId="2">
    <w:pict>
      <v:shape id="_x0000_s1028" type="#_x0000_t75" style="visibility:visible;width:20.0pt;height:22.0pt;">
        <v:imagedata r:id="rId3" o:title="image5.png"/>
      </v:shape>
    </w:pict>
  </w:numPicBullet>
  <w:numPicBullet w:numPicBulletId="3">
    <w:pict>
      <v:shape id="_x0000_s1028" type="#_x0000_t75" style="visibility:visible;width:20.0pt;height:22.0pt;">
        <v:imagedata r:id="rId4" o:title="image6.png"/>
      </v:shape>
    </w:pict>
  </w:numPicBullet>
  <w:abstractNum w:abstractNumId="0">
    <w:multiLevelType w:val="hybridMultilevel"/>
    <w:numStyleLink w:val="Estilo importado 1"/>
  </w:abstractNum>
  <w:abstractNum w:abstractNumId="1">
    <w:multiLevelType w:val="hybridMultilevel"/>
    <w:styleLink w:val="Estilo importado 1"/>
    <w:lvl w:ilvl="0">
      <w:start w:val="1"/>
      <w:numFmt w:val="bullet"/>
      <w:suff w:val="tab"/>
      <w:lvlText w:val="·"/>
      <w:lvlPicBulletId w:val="0"/>
      <w:lvlJc w:val="left"/>
      <w:pPr>
        <w:ind w:left="36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1">
      <w:start w:val="1"/>
      <w:numFmt w:val="bullet"/>
      <w:suff w:val="tab"/>
      <w:lvlText w:val="o"/>
      <w:lvlJc w:val="left"/>
      <w:pPr>
        <w:ind w:left="10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2">
      <w:start w:val="1"/>
      <w:numFmt w:val="bullet"/>
      <w:suff w:val="tab"/>
      <w:lvlText w:val="▪"/>
      <w:lvlJc w:val="left"/>
      <w:pPr>
        <w:ind w:left="18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3">
      <w:start w:val="1"/>
      <w:numFmt w:val="bullet"/>
      <w:suff w:val="tab"/>
      <w:lvlText w:val="▪"/>
      <w:lvlJc w:val="left"/>
      <w:pPr>
        <w:ind w:left="25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4">
      <w:start w:val="1"/>
      <w:numFmt w:val="bullet"/>
      <w:suff w:val="tab"/>
      <w:lvlText w:val="▪"/>
      <w:lvlJc w:val="left"/>
      <w:pPr>
        <w:ind w:left="32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5">
      <w:start w:val="1"/>
      <w:numFmt w:val="bullet"/>
      <w:suff w:val="tab"/>
      <w:lvlText w:val="▪"/>
      <w:lvlJc w:val="left"/>
      <w:pPr>
        <w:ind w:left="39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6">
      <w:start w:val="1"/>
      <w:numFmt w:val="bullet"/>
      <w:suff w:val="tab"/>
      <w:lvlText w:val="▪"/>
      <w:lvlJc w:val="left"/>
      <w:pPr>
        <w:ind w:left="46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7">
      <w:start w:val="1"/>
      <w:numFmt w:val="bullet"/>
      <w:suff w:val="tab"/>
      <w:lvlText w:val="▪"/>
      <w:lvlJc w:val="left"/>
      <w:pPr>
        <w:ind w:left="54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8">
      <w:start w:val="1"/>
      <w:numFmt w:val="bullet"/>
      <w:suff w:val="tab"/>
      <w:lvlText w:val="▪"/>
      <w:lvlJc w:val="left"/>
      <w:pPr>
        <w:ind w:left="61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abstractNum>
  <w:abstractNum w:abstractNumId="2">
    <w:multiLevelType w:val="hybridMultilevel"/>
    <w:numStyleLink w:val="Estilo importado 2"/>
  </w:abstractNum>
  <w:abstractNum w:abstractNumId="3">
    <w:multiLevelType w:val="hybridMultilevel"/>
    <w:styleLink w:val="Estilo importado 2"/>
    <w:lvl w:ilvl="0">
      <w:start w:val="1"/>
      <w:numFmt w:val="bullet"/>
      <w:suff w:val="tab"/>
      <w:lvlText w:val="·"/>
      <w:lvlPicBulletId w:val="0"/>
      <w:lvlJc w:val="left"/>
      <w:pPr>
        <w:ind w:left="36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1">
      <w:start w:val="1"/>
      <w:numFmt w:val="bullet"/>
      <w:suff w:val="tab"/>
      <w:lvlText w:val="o"/>
      <w:lvlJc w:val="left"/>
      <w:pPr>
        <w:ind w:left="10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2">
      <w:start w:val="1"/>
      <w:numFmt w:val="bullet"/>
      <w:suff w:val="tab"/>
      <w:lvlText w:val="▪"/>
      <w:lvlJc w:val="left"/>
      <w:pPr>
        <w:ind w:left="18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3">
      <w:start w:val="1"/>
      <w:numFmt w:val="bullet"/>
      <w:suff w:val="tab"/>
      <w:lvlText w:val="▪"/>
      <w:lvlJc w:val="left"/>
      <w:pPr>
        <w:ind w:left="25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4">
      <w:start w:val="1"/>
      <w:numFmt w:val="bullet"/>
      <w:suff w:val="tab"/>
      <w:lvlText w:val="▪"/>
      <w:lvlJc w:val="left"/>
      <w:pPr>
        <w:ind w:left="32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5">
      <w:start w:val="1"/>
      <w:numFmt w:val="bullet"/>
      <w:suff w:val="tab"/>
      <w:lvlText w:val="▪"/>
      <w:lvlJc w:val="left"/>
      <w:pPr>
        <w:ind w:left="39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6">
      <w:start w:val="1"/>
      <w:numFmt w:val="bullet"/>
      <w:suff w:val="tab"/>
      <w:lvlText w:val="▪"/>
      <w:lvlJc w:val="left"/>
      <w:pPr>
        <w:ind w:left="46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7">
      <w:start w:val="1"/>
      <w:numFmt w:val="bullet"/>
      <w:suff w:val="tab"/>
      <w:lvlText w:val="▪"/>
      <w:lvlJc w:val="left"/>
      <w:pPr>
        <w:ind w:left="54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8">
      <w:start w:val="1"/>
      <w:numFmt w:val="bullet"/>
      <w:suff w:val="tab"/>
      <w:lvlText w:val="▪"/>
      <w:lvlJc w:val="left"/>
      <w:pPr>
        <w:ind w:left="61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abstractNum>
  <w:abstractNum w:abstractNumId="4">
    <w:multiLevelType w:val="hybridMultilevel"/>
    <w:lvl w:ilvl="0">
      <w:start w:val="1"/>
      <w:numFmt w:val="bullet"/>
      <w:suff w:val="tab"/>
      <w:lvlText w:val="·"/>
      <w:lvlPicBulletId w:val="1"/>
      <w:lvlJc w:val="left"/>
      <w:pPr>
        <w:ind w:left="72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5">
    <w:multiLevelType w:val="hybridMultilevel"/>
    <w:lvl w:ilvl="0">
      <w:start w:val="1"/>
      <w:numFmt w:val="bullet"/>
      <w:suff w:val="tab"/>
      <w:lvlText w:val="·"/>
      <w:lvlPicBulletId w:val="2"/>
      <w:lvlJc w:val="left"/>
      <w:pPr>
        <w:ind w:left="72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6">
    <w:multiLevelType w:val="hybridMultilevel"/>
    <w:lvl w:ilvl="0">
      <w:start w:val="1"/>
      <w:numFmt w:val="bullet"/>
      <w:suff w:val="tab"/>
      <w:lvlText w:val="·"/>
      <w:lvlPicBulletId w:val="3"/>
      <w:lvlJc w:val="left"/>
      <w:pPr>
        <w:ind w:left="72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num w:numId="1">
    <w:abstractNumId w:val="1"/>
  </w:num>
  <w:num w:numId="2">
    <w:abstractNumId w:val="0"/>
  </w:num>
  <w:num w:numId="3">
    <w:abstractNumId w:val="3"/>
  </w:num>
  <w:num w:numId="4">
    <w:abstractNumId w:val="2"/>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08"/>
  <w:autoHyphenation w:val="0"/>
  <w:evenAndOddHeaders w:val="0"/>
  <w:bookFoldPrinting w:val="0"/>
  <w:noLineBreaksAfter w:lang="español" w:val="‘“(〔[{〈《「『【⦅〘〖«〝︵︷︹︻︽︿﹁﹃﹇﹙﹛﹝｢"/>
  <w:noLineBreaksBefore w:lang="español"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Cabecera y pie">
    <w:name w:val="Cabecera y pie"/>
    <w:next w:val="Cabecera y pie"/>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paragraph" w:styleId="Cuerpo">
    <w:name w:val="Cuerpo"/>
    <w:next w:val="Cuerpo"/>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Calibri" w:cs="Arial Unicode MS" w:hAnsi="Calibri" w:eastAsia="Arial Unicode MS"/>
      <w:b w:val="0"/>
      <w:bCs w:val="0"/>
      <w:i w:val="0"/>
      <w:iCs w:val="0"/>
      <w:caps w:val="0"/>
      <w:smallCaps w:val="0"/>
      <w:strike w:val="0"/>
      <w:dstrike w:val="0"/>
      <w:outline w:val="0"/>
      <w:color w:val="000000"/>
      <w:spacing w:val="0"/>
      <w:kern w:val="2"/>
      <w:position w:val="0"/>
      <w:sz w:val="24"/>
      <w:szCs w:val="24"/>
      <w:u w:val="none" w:color="000000"/>
      <w:shd w:val="nil" w:color="auto" w:fill="auto"/>
      <w:vertAlign w:val="baseline"/>
      <w:lang w:val="de-DE"/>
      <w14:textOutline>
        <w14:noFill/>
      </w14:textOutline>
      <w14:textFill>
        <w14:solidFill>
          <w14:srgbClr w14:val="000000"/>
        </w14:solidFill>
      </w14:textFill>
    </w:rPr>
  </w:style>
  <w:style w:type="character" w:styleId="Ninguno">
    <w:name w:val="Ninguno"/>
    <w:rPr>
      <w:lang w:val="de-DE"/>
    </w:rPr>
  </w:style>
  <w:style w:type="paragraph" w:styleId="Title">
    <w:name w:val="Title"/>
    <w:next w:val="Cuerpo"/>
    <w:pPr>
      <w:keepNext w:val="0"/>
      <w:keepLines w:val="0"/>
      <w:pageBreakBefore w:val="0"/>
      <w:widowControl w:val="1"/>
      <w:shd w:val="clear" w:color="auto" w:fill="auto"/>
      <w:suppressAutoHyphens w:val="0"/>
      <w:bidi w:val="0"/>
      <w:spacing w:before="0" w:after="0" w:line="360" w:lineRule="auto"/>
      <w:ind w:left="0" w:right="0" w:firstLine="0"/>
      <w:jc w:val="left"/>
      <w:outlineLvl w:val="9"/>
    </w:pPr>
    <w:rPr>
      <w:rFonts w:ascii="Roboto" w:cs="Roboto" w:hAnsi="Roboto" w:eastAsia="Roboto"/>
      <w:b w:val="1"/>
      <w:bCs w:val="1"/>
      <w:i w:val="0"/>
      <w:iCs w:val="0"/>
      <w:caps w:val="0"/>
      <w:smallCaps w:val="0"/>
      <w:strike w:val="0"/>
      <w:dstrike w:val="0"/>
      <w:outline w:val="0"/>
      <w:color w:val="3b3838"/>
      <w:spacing w:val="0"/>
      <w:kern w:val="0"/>
      <w:position w:val="0"/>
      <w:sz w:val="32"/>
      <w:szCs w:val="32"/>
      <w:u w:val="none" w:color="3b3838"/>
      <w:shd w:val="nil" w:color="auto" w:fill="auto"/>
      <w:vertAlign w:val="baseline"/>
      <w:lang w:val="es-ES_tradnl"/>
      <w14:textFill>
        <w14:solidFill>
          <w14:srgbClr w14:val="3B3838"/>
        </w14:solidFill>
      </w14:textFill>
    </w:rPr>
  </w:style>
  <w:style w:type="numbering" w:styleId="Estilo importado 1">
    <w:name w:val="Estilo importado 1"/>
    <w:pPr>
      <w:numPr>
        <w:numId w:val="1"/>
      </w:numPr>
    </w:pPr>
  </w:style>
  <w:style w:type="numbering" w:styleId="Estilo importado 2">
    <w:name w:val="Estilo importado 2"/>
    <w:pPr>
      <w:numPr>
        <w:numId w:val="3"/>
      </w:numPr>
    </w:pPr>
  </w:style>
  <w:style w:type="paragraph" w:styleId="List Paragraph">
    <w:name w:val="List Paragraph"/>
    <w:next w:val="List Paragraph"/>
    <w:pPr>
      <w:keepNext w:val="0"/>
      <w:keepLines w:val="0"/>
      <w:pageBreakBefore w:val="0"/>
      <w:widowControl w:val="1"/>
      <w:shd w:val="clear" w:color="auto" w:fill="auto"/>
      <w:suppressAutoHyphens w:val="0"/>
      <w:bidi w:val="0"/>
      <w:spacing w:before="0" w:after="0" w:line="240" w:lineRule="auto"/>
      <w:ind w:left="720" w:right="0" w:firstLine="0"/>
      <w:jc w:val="left"/>
      <w:outlineLvl w:val="9"/>
    </w:pPr>
    <w:rPr>
      <w:rFonts w:ascii="Calibri" w:cs="Arial Unicode MS" w:hAnsi="Calibri" w:eastAsia="Arial Unicode MS"/>
      <w:b w:val="0"/>
      <w:bCs w:val="0"/>
      <w:i w:val="0"/>
      <w:iCs w:val="0"/>
      <w:caps w:val="0"/>
      <w:smallCaps w:val="0"/>
      <w:strike w:val="0"/>
      <w:dstrike w:val="0"/>
      <w:outline w:val="0"/>
      <w:color w:val="000000"/>
      <w:spacing w:val="0"/>
      <w:kern w:val="2"/>
      <w:position w:val="0"/>
      <w:sz w:val="24"/>
      <w:szCs w:val="24"/>
      <w:u w:val="none" w:color="000000"/>
      <w:shd w:val="nil" w:color="auto" w:fill="auto"/>
      <w:vertAlign w:val="baseline"/>
      <w:lang w:val="es-ES_tradnl"/>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numbering" Target="numbering.xml"/><Relationship Id="rId7" Type="http://schemas.openxmlformats.org/officeDocument/2006/relationships/theme" Target="theme/theme1.xml"/></Relationships>

</file>

<file path=word/_rels/numbering.xml.rels><?xml version="1.0" encoding="UTF-8"?>
<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2.png"/><Relationship Id="rId3" Type="http://schemas.openxmlformats.org/officeDocument/2006/relationships/image" Target="media/image3.png"/><Relationship Id="rId4" Type="http://schemas.openxmlformats.org/officeDocument/2006/relationships/image" Target="media/image4.png"/></Relationships>

</file>

<file path=word/theme/theme1.xml><?xml version="1.0" encoding="utf-8"?>
<a:theme xmlns:a="http://schemas.openxmlformats.org/drawingml/2006/main" xmlns:r="http://schemas.openxmlformats.org/officeDocument/2006/relationships" name="Tema de Office">
  <a:themeElements>
    <a:clrScheme name="Tema de Office">
      <a:dk1>
        <a:srgbClr val="000000"/>
      </a:dk1>
      <a:lt1>
        <a:srgbClr val="FFFFFF"/>
      </a:lt1>
      <a:dk2>
        <a:srgbClr val="A7A7A7"/>
      </a:dk2>
      <a:lt2>
        <a:srgbClr val="535353"/>
      </a:lt2>
      <a:accent1>
        <a:srgbClr val="4472C4"/>
      </a:accent1>
      <a:accent2>
        <a:srgbClr val="ED7D31"/>
      </a:accent2>
      <a:accent3>
        <a:srgbClr val="A5A5A5"/>
      </a:accent3>
      <a:accent4>
        <a:srgbClr val="FFC000"/>
      </a:accent4>
      <a:accent5>
        <a:srgbClr val="5B9BD5"/>
      </a:accent5>
      <a:accent6>
        <a:srgbClr val="70AD47"/>
      </a:accent6>
      <a:hlink>
        <a:srgbClr val="0000FF"/>
      </a:hlink>
      <a:folHlink>
        <a:srgbClr val="FF00FF"/>
      </a:folHlink>
    </a:clrScheme>
    <a:fontScheme name="Tema de Office">
      <a:majorFont>
        <a:latin typeface="Helvetica Neue"/>
        <a:ea typeface="Helvetica Neue"/>
        <a:cs typeface="Helvetica Neue"/>
      </a:majorFont>
      <a:minorFont>
        <a:latin typeface="Helvetica Neue"/>
        <a:ea typeface="Helvetica Neue"/>
        <a:cs typeface="Helvetica Neue"/>
      </a:minorFont>
    </a:fontScheme>
    <a:fmtScheme name="Tema de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