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HORIZON-HLTH-2027-03-TOOL-02: Minimally Invasive Surgery Centre Jesús Usón (CCMIJU)</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CCMIJU is a public, multidisciplinary centre focused on research, innovation, training and technology transfer in MIS and healthcare, working closely with hospitals and industry. Its programme covers: MIS, Cell Therapy, Bioengineering and Health Technologies, and Assisted Reproduction. It conducts research in surgical robotics, cardiovascular studies, biomaterials, medical device validation, 3D bioprint, cell therapy and personalised medicine, with experience in international projects and capabilities in device development, biomaterials, cell culture and in vitro/in vivo validation.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By combining multidisciplinary expertise with ICTS-recognised facilities and advanced equipment, we provide integrated bio-printing environments for academia and industry, enabling the production of clinically relevant tissue constructs under strict quality standards and GLP compliance, accelerating clinical translation. Our structure integrates basic research labs, imaging, bioengineering and surgical teams, allowing development and validation of complex bio-printed tissues with high cellular density, supported by precise fabrication, functional characterisation and in vivo assessment.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Miguel Sánchez Margallo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msanchez@ccmijesususon.com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https://ccmijesususon.com/en/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Miguel Sánchez Margallo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msanchez@ccmijesususon.com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https://ccmijesususon.com/en/</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